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B" w:rsidRPr="0020284E" w:rsidRDefault="00742F0B" w:rsidP="00742F0B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20284E">
        <w:rPr>
          <w:rFonts w:ascii="华文中宋" w:eastAsia="华文中宋" w:hAnsi="华文中宋" w:cs="宋体" w:hint="eastAsia"/>
          <w:b/>
          <w:color w:val="2B2B2B"/>
          <w:kern w:val="0"/>
          <w:sz w:val="36"/>
          <w:szCs w:val="36"/>
        </w:rPr>
        <w:t>历史文化旅游学院领导班子成员分工安排（2021.8.11）</w:t>
      </w:r>
    </w:p>
    <w:tbl>
      <w:tblPr>
        <w:tblW w:w="137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165"/>
        <w:gridCol w:w="6518"/>
        <w:gridCol w:w="2126"/>
        <w:gridCol w:w="2975"/>
      </w:tblGrid>
      <w:tr w:rsidR="00742F0B" w:rsidRPr="0020284E" w:rsidTr="0071182E">
        <w:trPr>
          <w:trHeight w:val="4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职务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分</w:t>
            </w:r>
            <w:r w:rsidRPr="0020284E">
              <w:rPr>
                <w:rFonts w:ascii="宋体" w:eastAsia="宋体" w:hAnsi="宋体" w:cs="宋体" w:hint="eastAsia"/>
                <w:b/>
                <w:color w:val="2B2B2B"/>
                <w:kern w:val="0"/>
                <w:sz w:val="28"/>
                <w:szCs w:val="28"/>
              </w:rPr>
              <w:t>    </w:t>
            </w:r>
            <w:r w:rsidRPr="0020284E"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工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分管院内部门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楷体" w:eastAsia="楷体" w:hAnsi="楷体" w:cs="宋体" w:hint="eastAsia"/>
                <w:b/>
                <w:color w:val="2B2B2B"/>
                <w:kern w:val="0"/>
                <w:sz w:val="28"/>
                <w:szCs w:val="28"/>
              </w:rPr>
              <w:t>联系学校部门</w:t>
            </w:r>
          </w:p>
        </w:tc>
      </w:tr>
      <w:tr w:rsidR="00742F0B" w:rsidRPr="0020284E" w:rsidTr="0071182E">
        <w:trPr>
          <w:trHeight w:val="8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张天社</w:t>
            </w:r>
            <w:proofErr w:type="gramEnd"/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院长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党总支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副书记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主持学院全面工作。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负责机构设置、制度建设、人才引进、职称评审、岗位聘任、经费管理等工作。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职称评审委员会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微软雅黑" w:eastAsia="微软雅黑" w:hAnsi="微软雅黑" w:cs="宋体" w:hint="eastAsia"/>
                <w:b/>
                <w:color w:val="2B2B2B"/>
                <w:kern w:val="0"/>
                <w:sz w:val="20"/>
                <w:szCs w:val="20"/>
              </w:rPr>
              <w:t> </w:t>
            </w:r>
          </w:p>
        </w:tc>
      </w:tr>
      <w:tr w:rsidR="00742F0B" w:rsidRPr="0020284E" w:rsidTr="007118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樊建峰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党总支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书记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主持党总支工作。</w:t>
            </w:r>
          </w:p>
          <w:p w:rsidR="0071182E" w:rsidRPr="0020284E" w:rsidRDefault="00742F0B" w:rsidP="00742F0B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负责学院党建、意识形态和精神文明、师生思想政治教育、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安全稳定、校友等工作，指导院工会、共青团工作。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各党支部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组织部、宣传部、</w:t>
            </w:r>
          </w:p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统战部、纪委、</w:t>
            </w:r>
          </w:p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审计处、保卫处</w:t>
            </w:r>
          </w:p>
        </w:tc>
      </w:tr>
      <w:tr w:rsidR="00742F0B" w:rsidRPr="0020284E" w:rsidTr="0071182E">
        <w:trPr>
          <w:trHeight w:val="7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杨文杰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组织员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协助开展党建、组织发展、思想政治工作。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完成院长、书记分配的其他工作。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宋体" w:eastAsia="宋体" w:hAnsi="宋体" w:cs="宋体" w:hint="eastAsia"/>
                <w:b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组织部</w:t>
            </w:r>
          </w:p>
        </w:tc>
      </w:tr>
      <w:tr w:rsidR="00742F0B" w:rsidRPr="0020284E" w:rsidTr="007118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刘倩倩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党总支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副书记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分管学生工作和学院日常行政管理工作。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负责学生日常管理、学生思想政治及心理健康教育、就业工作，指导院共青团、学生会工作；负责学院纪律考勤、年终考核、经费、宣传及环境创设工作。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完成院长、书记分配的其它工作。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学工办</w:t>
            </w:r>
          </w:p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党政办、学生处、计财处、招就处（就业）、团委、后勤处、图书馆</w:t>
            </w:r>
          </w:p>
        </w:tc>
      </w:tr>
      <w:tr w:rsidR="00742F0B" w:rsidRPr="0020284E" w:rsidTr="007118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裴书研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分管教育教学工作。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负责专业建设、招生、教学教研、人才引进、教学质量监控、学科竞赛、学位评定、</w:t>
            </w:r>
            <w:proofErr w:type="gramStart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硕点建设</w:t>
            </w:r>
            <w:proofErr w:type="gramEnd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、实践教学基地建设、创新创业、对外交流、文博实验室、信息与现代教育技术等工作。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完成院长、书记分配的其它工作。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各系教学(质量监控)委员会</w:t>
            </w:r>
          </w:p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学位评定委员会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人事处、教务处、学位研究生处(学位和申硕)、招就处(招生)、国际交流处、信息中心</w:t>
            </w:r>
          </w:p>
        </w:tc>
      </w:tr>
      <w:tr w:rsidR="00742F0B" w:rsidRPr="0020284E" w:rsidTr="007118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崔</w:t>
            </w:r>
            <w:proofErr w:type="gramEnd"/>
            <w:r w:rsidRPr="0020284E">
              <w:rPr>
                <w:rFonts w:ascii="宋体" w:eastAsia="宋体" w:hAnsi="宋体" w:cs="宋体" w:hint="eastAsia"/>
                <w:b/>
                <w:color w:val="2B2B2B"/>
                <w:kern w:val="0"/>
                <w:sz w:val="24"/>
                <w:szCs w:val="24"/>
              </w:rPr>
              <w:t> </w:t>
            </w: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林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分管学科建设、科研和国有资产管理工作。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负责学科建设、科学研究、旅游管理一流专业建设、旅游管理实训室、产学研工作，落实科研任务。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完成院长、书记分配的其它工作。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学术委员会</w:t>
            </w:r>
          </w:p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旅管实训</w:t>
            </w:r>
            <w:proofErr w:type="gramEnd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室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科研处、</w:t>
            </w:r>
            <w:proofErr w:type="gramStart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服地办</w:t>
            </w:r>
            <w:proofErr w:type="gramEnd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、学位研究生处(学科建设)、国资处、</w:t>
            </w:r>
            <w:proofErr w:type="gramStart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千策公司</w:t>
            </w:r>
            <w:proofErr w:type="gramEnd"/>
          </w:p>
        </w:tc>
      </w:tr>
      <w:tr w:rsidR="00742F0B" w:rsidRPr="0020284E" w:rsidTr="0071182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赵均强</w:t>
            </w:r>
            <w:proofErr w:type="gramEnd"/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长安中心副主任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主持长安中心工作，分管院工会工作。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负责长安中心发展规划、年度科研计划及总结；院工会工作。</w:t>
            </w:r>
          </w:p>
          <w:p w:rsidR="00742F0B" w:rsidRPr="0020284E" w:rsidRDefault="00742F0B" w:rsidP="00742F0B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完成院长、书记分配的其它工作。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长安历史文化研究中心</w:t>
            </w:r>
          </w:p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院工会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:rsidR="00742F0B" w:rsidRPr="0020284E" w:rsidRDefault="00742F0B" w:rsidP="0071182E">
            <w:pPr>
              <w:widowControl/>
              <w:spacing w:line="240" w:lineRule="exac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284E">
              <w:rPr>
                <w:rFonts w:ascii="仿宋" w:eastAsia="仿宋" w:hAnsi="仿宋" w:cs="宋体" w:hint="eastAsia"/>
                <w:b/>
                <w:color w:val="2B2B2B"/>
                <w:kern w:val="0"/>
                <w:sz w:val="24"/>
                <w:szCs w:val="24"/>
              </w:rPr>
              <w:t>科研处、工会</w:t>
            </w:r>
          </w:p>
        </w:tc>
      </w:tr>
      <w:bookmarkEnd w:id="0"/>
    </w:tbl>
    <w:p w:rsidR="00AB5574" w:rsidRPr="0020284E" w:rsidRDefault="00AB5574" w:rsidP="00742F0B">
      <w:pPr>
        <w:spacing w:line="240" w:lineRule="exact"/>
        <w:rPr>
          <w:b/>
        </w:rPr>
      </w:pPr>
    </w:p>
    <w:sectPr w:rsidR="00AB5574" w:rsidRPr="0020284E" w:rsidSect="00742F0B">
      <w:pgSz w:w="16838" w:h="11906" w:orient="landscape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F0B"/>
    <w:rsid w:val="0020284E"/>
    <w:rsid w:val="00344CD8"/>
    <w:rsid w:val="0071182E"/>
    <w:rsid w:val="00742F0B"/>
    <w:rsid w:val="00917F63"/>
    <w:rsid w:val="00AB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F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张天社</dc:creator>
  <cp:lastModifiedBy>WRGHO</cp:lastModifiedBy>
  <cp:revision>6</cp:revision>
  <cp:lastPrinted>2021-08-13T02:14:00Z</cp:lastPrinted>
  <dcterms:created xsi:type="dcterms:W3CDTF">2021-08-11T09:27:00Z</dcterms:created>
  <dcterms:modified xsi:type="dcterms:W3CDTF">2021-08-13T02:14:00Z</dcterms:modified>
</cp:coreProperties>
</file>